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中油易连终端常见问题解决办法</w:t>
      </w:r>
    </w:p>
    <w:p>
      <w:pPr>
        <w:jc w:val="center"/>
        <w:rPr>
          <w:rFonts w:hint="eastAsia" w:ascii="宋体" w:hAnsi="宋体" w:eastAsia="宋体" w:cs="宋体"/>
          <w:b/>
          <w:sz w:val="48"/>
          <w:szCs w:val="4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48"/>
          <w:szCs w:val="48"/>
          <w:lang w:val="en-US" w:eastAsia="zh-CN"/>
        </w:rPr>
      </w:pPr>
      <w:bookmarkStart w:id="21" w:name="_GoBack"/>
      <w:bookmarkEnd w:id="21"/>
    </w:p>
    <w:p>
      <w:pPr>
        <w:jc w:val="center"/>
        <w:rPr>
          <w:rFonts w:hint="eastAsia" w:ascii="宋体" w:hAnsi="宋体" w:eastAsia="宋体" w:cs="宋体"/>
          <w:b/>
          <w:sz w:val="48"/>
          <w:szCs w:val="4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47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  <w:ind w:left="420" w:leftChars="200" w:firstLine="0" w:firstLineChars="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_Toc11510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kern w:val="44"/>
              <w:szCs w:val="24"/>
              <w:lang w:val="en-US" w:eastAsia="zh-CN" w:bidi="ar-SA"/>
            </w:rPr>
            <w:t>一、会议室终端：</w:t>
          </w:r>
          <w:r>
            <w:tab/>
          </w:r>
          <w:r>
            <w:fldChar w:fldCharType="begin"/>
          </w:r>
          <w:r>
            <w:instrText xml:space="preserve"> PAGEREF _Toc11510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_Toc11999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kern w:val="44"/>
              <w:szCs w:val="32"/>
              <w:lang w:val="en-US" w:eastAsia="zh-CN" w:bidi="ar-SA"/>
            </w:rPr>
            <w:t>（一） 呼叫异常</w:t>
          </w:r>
          <w:r>
            <w:tab/>
          </w:r>
          <w:r>
            <w:fldChar w:fldCharType="begin"/>
          </w:r>
          <w:r>
            <w:instrText xml:space="preserve"> PAGEREF _Toc11999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_Toc8139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（二） 视频工作异常</w:t>
          </w:r>
          <w:r>
            <w:tab/>
          </w:r>
          <w:r>
            <w:fldChar w:fldCharType="begin"/>
          </w:r>
          <w:r>
            <w:instrText xml:space="preserve"> PAGEREF _Toc8139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_Toc6334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(1) </w:t>
          </w:r>
          <w:r>
            <w:rPr>
              <w:rFonts w:hint="eastAsia" w:ascii="仿宋" w:hAnsi="仿宋" w:eastAsia="仿宋" w:cs="仿宋"/>
              <w:szCs w:val="28"/>
            </w:rPr>
            <w:t>本地视频无画面显示</w:t>
          </w:r>
          <w:r>
            <w:tab/>
          </w:r>
          <w:r>
            <w:fldChar w:fldCharType="begin"/>
          </w:r>
          <w:r>
            <w:instrText xml:space="preserve"> PAGEREF _Toc6334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_Toc31663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(2)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本地摄像机花屏</w:t>
          </w:r>
          <w:r>
            <w:tab/>
          </w:r>
          <w:r>
            <w:fldChar w:fldCharType="begin"/>
          </w:r>
          <w:r>
            <w:instrText xml:space="preserve"> PAGEREF _Toc31663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_Toc5808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(3) </w:t>
          </w:r>
          <w:r>
            <w:rPr>
              <w:rFonts w:hint="eastAsia" w:ascii="仿宋" w:hAnsi="仿宋" w:eastAsia="仿宋" w:cs="仿宋"/>
              <w:szCs w:val="28"/>
            </w:rPr>
            <w:t>通话中本地画面模糊</w:t>
          </w:r>
          <w:r>
            <w:tab/>
          </w:r>
          <w:r>
            <w:fldChar w:fldCharType="begin"/>
          </w:r>
          <w:r>
            <w:instrText xml:space="preserve"> PAGEREF _Toc5808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_Toc12963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(4) </w:t>
          </w:r>
          <w:r>
            <w:rPr>
              <w:rFonts w:hint="eastAsia" w:ascii="仿宋" w:hAnsi="仿宋" w:eastAsia="仿宋" w:cs="仿宋"/>
              <w:szCs w:val="28"/>
            </w:rPr>
            <w:t>通话中远端画面模糊</w:t>
          </w:r>
          <w:r>
            <w:tab/>
          </w:r>
          <w:r>
            <w:fldChar w:fldCharType="begin"/>
          </w:r>
          <w:r>
            <w:instrText xml:space="preserve"> PAGEREF _Toc12963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_Toc11929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(5) </w:t>
          </w:r>
          <w:r>
            <w:rPr>
              <w:rFonts w:hint="eastAsia" w:ascii="仿宋" w:hAnsi="仿宋" w:eastAsia="仿宋" w:cs="仿宋"/>
              <w:szCs w:val="28"/>
            </w:rPr>
            <w:t>摄像头无法调节</w:t>
          </w:r>
          <w:r>
            <w:tab/>
          </w:r>
          <w:r>
            <w:fldChar w:fldCharType="begin"/>
          </w:r>
          <w:r>
            <w:instrText xml:space="preserve"> PAGEREF _Toc11929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_Toc18236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(6) </w:t>
          </w:r>
          <w:r>
            <w:rPr>
              <w:rFonts w:hint="eastAsia" w:ascii="仿宋" w:hAnsi="仿宋" w:eastAsia="仿宋" w:cs="仿宋"/>
              <w:szCs w:val="28"/>
            </w:rPr>
            <w:t>中型会议室终端连接单屏时，无画面显示</w:t>
          </w:r>
          <w:r>
            <w:tab/>
          </w:r>
          <w:r>
            <w:fldChar w:fldCharType="begin"/>
          </w:r>
          <w:r>
            <w:instrText xml:space="preserve"> PAGEREF _Toc18236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_Toc9202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（三） 音频工作异常</w:t>
          </w:r>
          <w:r>
            <w:tab/>
          </w:r>
          <w:r>
            <w:fldChar w:fldCharType="begin"/>
          </w:r>
          <w:r>
            <w:instrText xml:space="preserve"> PAGEREF _Toc9202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_Toc30049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  <w:lang w:val="en-US" w:eastAsia="zh-CN"/>
            </w:rPr>
            <w:t xml:space="preserve">(1)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麦克风无声音</w:t>
          </w:r>
          <w:r>
            <w:tab/>
          </w:r>
          <w:r>
            <w:fldChar w:fldCharType="begin"/>
          </w:r>
          <w:r>
            <w:instrText xml:space="preserve"> PAGEREF _Toc30049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_Toc30740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  <w:lang w:val="en-US" w:eastAsia="zh-CN"/>
            </w:rPr>
            <w:t xml:space="preserve">(2)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音箱无声音</w:t>
          </w:r>
          <w:r>
            <w:tab/>
          </w:r>
          <w:r>
            <w:fldChar w:fldCharType="begin"/>
          </w:r>
          <w:r>
            <w:instrText xml:space="preserve"> PAGEREF _Toc30740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_Toc16873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  <w:lang w:val="en-US" w:eastAsia="zh-CN"/>
            </w:rPr>
            <w:t xml:space="preserve">(3) </w:t>
          </w:r>
          <w:r>
            <w:rPr>
              <w:rFonts w:hint="eastAsia" w:ascii="仿宋" w:hAnsi="仿宋" w:eastAsia="仿宋" w:cs="仿宋"/>
              <w:szCs w:val="28"/>
            </w:rPr>
            <w:t>会议室终端出现回声</w:t>
          </w:r>
          <w:r>
            <w:tab/>
          </w:r>
          <w:r>
            <w:fldChar w:fldCharType="begin"/>
          </w:r>
          <w:r>
            <w:instrText xml:space="preserve"> PAGEREF _Toc16873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420" w:leftChars="200" w:firstLine="0" w:firstLineChars="0"/>
          </w:pPr>
          <w:r>
            <w:fldChar w:fldCharType="begin"/>
          </w:r>
          <w:r>
            <w:instrText xml:space="preserve"> HYPERLINK \l _Toc2514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kern w:val="44"/>
              <w:szCs w:val="24"/>
              <w:lang w:val="en-US" w:eastAsia="zh-CN" w:bidi="ar-SA"/>
            </w:rPr>
            <w:t>二、一体化终端</w:t>
          </w:r>
          <w:r>
            <w:tab/>
          </w:r>
          <w:r>
            <w:fldChar w:fldCharType="begin"/>
          </w:r>
          <w:r>
            <w:instrText xml:space="preserve"> PAGEREF _Toc2514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left="840" w:leftChars="400" w:firstLine="0" w:firstLineChars="0"/>
          </w:pPr>
          <w:r>
            <w:fldChar w:fldCharType="begin"/>
          </w:r>
          <w:r>
            <w:instrText xml:space="preserve"> HYPERLINK \l _Toc12364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(1) </w:t>
          </w:r>
          <w:r>
            <w:rPr>
              <w:rFonts w:hint="eastAsia" w:ascii="仿宋" w:hAnsi="仿宋" w:eastAsia="仿宋" w:cs="仿宋"/>
              <w:szCs w:val="28"/>
            </w:rPr>
            <w:t>发起呼叫时，点击拨号键立即退出呼叫</w:t>
          </w:r>
          <w:r>
            <w:tab/>
          </w:r>
          <w:r>
            <w:fldChar w:fldCharType="begin"/>
          </w:r>
          <w:r>
            <w:instrText xml:space="preserve"> PAGEREF _Toc12364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left="840" w:leftChars="400" w:firstLine="0" w:firstLineChars="0"/>
          </w:pPr>
          <w:r>
            <w:fldChar w:fldCharType="begin"/>
          </w:r>
          <w:r>
            <w:instrText xml:space="preserve"> HYPERLINK \l _Toc14063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(2) </w:t>
          </w:r>
          <w:r>
            <w:rPr>
              <w:rFonts w:hint="eastAsia" w:ascii="仿宋" w:hAnsi="仿宋" w:eastAsia="仿宋" w:cs="仿宋"/>
              <w:szCs w:val="28"/>
            </w:rPr>
            <w:t>通话中，本地视频无画面显示</w:t>
          </w:r>
          <w:r>
            <w:tab/>
          </w:r>
          <w:r>
            <w:fldChar w:fldCharType="begin"/>
          </w:r>
          <w:r>
            <w:instrText xml:space="preserve"> PAGEREF _Toc14063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left="840" w:leftChars="400" w:firstLine="0" w:firstLineChars="0"/>
          </w:pPr>
          <w:r>
            <w:fldChar w:fldCharType="begin"/>
          </w:r>
          <w:r>
            <w:instrText xml:space="preserve"> HYPERLINK \l _Toc5829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(3) </w:t>
          </w:r>
          <w:r>
            <w:rPr>
              <w:rFonts w:hint="eastAsia" w:ascii="仿宋" w:hAnsi="仿宋" w:eastAsia="仿宋" w:cs="仿宋"/>
              <w:szCs w:val="28"/>
            </w:rPr>
            <w:t>通话中，远端视频无画面显示</w:t>
          </w:r>
          <w:r>
            <w:tab/>
          </w:r>
          <w:r>
            <w:fldChar w:fldCharType="begin"/>
          </w:r>
          <w:r>
            <w:instrText xml:space="preserve"> PAGEREF _Toc5829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  <w:ind w:left="840" w:leftChars="400" w:firstLine="0" w:firstLineChars="0"/>
          </w:pPr>
          <w:r>
            <w:fldChar w:fldCharType="begin"/>
          </w:r>
          <w:r>
            <w:instrText xml:space="preserve"> HYPERLINK \l _Toc13872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28"/>
            </w:rPr>
            <w:t xml:space="preserve">(4) </w:t>
          </w:r>
          <w:r>
            <w:rPr>
              <w:rFonts w:hint="eastAsia" w:ascii="仿宋" w:hAnsi="仿宋" w:eastAsia="仿宋" w:cs="仿宋"/>
              <w:szCs w:val="28"/>
            </w:rPr>
            <w:t>设备上扬声器不出声了</w:t>
          </w:r>
          <w:r>
            <w:tab/>
          </w:r>
          <w:r>
            <w:fldChar w:fldCharType="begin"/>
          </w:r>
          <w:r>
            <w:instrText xml:space="preserve"> PAGEREF _Toc13872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4"/>
        <w:bidi w:val="0"/>
        <w:ind w:left="-619" w:leftChars="-295" w:firstLine="0" w:firstLineChars="0"/>
        <w:outlineLvl w:val="0"/>
        <w:rPr>
          <w:rFonts w:hint="eastAsia" w:ascii="仿宋" w:hAnsi="仿宋" w:eastAsia="仿宋" w:cs="仿宋"/>
          <w:b/>
          <w:color w:val="0070C0"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仿宋" w:hAnsi="仿宋" w:eastAsia="仿宋" w:cs="仿宋"/>
          <w:b/>
          <w:color w:val="0070C0"/>
          <w:kern w:val="44"/>
          <w:sz w:val="44"/>
          <w:szCs w:val="24"/>
          <w:lang w:val="en-US" w:eastAsia="zh-CN" w:bidi="ar-SA"/>
        </w:rPr>
      </w:pPr>
    </w:p>
    <w:p>
      <w:pPr>
        <w:rPr>
          <w:rFonts w:hint="eastAsia" w:ascii="仿宋" w:hAnsi="仿宋" w:eastAsia="仿宋" w:cs="仿宋"/>
          <w:b/>
          <w:color w:val="0070C0"/>
          <w:kern w:val="44"/>
          <w:sz w:val="44"/>
          <w:szCs w:val="24"/>
          <w:lang w:val="en-US" w:eastAsia="zh-CN" w:bidi="ar-SA"/>
        </w:rPr>
      </w:pPr>
    </w:p>
    <w:p>
      <w:pPr>
        <w:pStyle w:val="4"/>
        <w:bidi w:val="0"/>
        <w:ind w:left="-619" w:leftChars="-295" w:firstLine="0" w:firstLineChars="0"/>
        <w:outlineLvl w:val="0"/>
        <w:rPr>
          <w:rFonts w:hint="eastAsia" w:ascii="仿宋" w:hAnsi="仿宋" w:eastAsia="仿宋" w:cs="仿宋"/>
          <w:b/>
          <w:color w:val="0070C0"/>
          <w:kern w:val="44"/>
          <w:sz w:val="44"/>
          <w:szCs w:val="24"/>
          <w:lang w:val="en-US" w:eastAsia="zh-CN" w:bidi="ar-SA"/>
        </w:rPr>
      </w:pPr>
      <w:bookmarkStart w:id="0" w:name="_Toc11510"/>
      <w:r>
        <w:rPr>
          <w:rFonts w:hint="eastAsia" w:ascii="仿宋" w:hAnsi="仿宋" w:eastAsia="仿宋" w:cs="仿宋"/>
          <w:b/>
          <w:color w:val="0070C0"/>
          <w:kern w:val="44"/>
          <w:sz w:val="44"/>
          <w:szCs w:val="24"/>
          <w:lang w:val="en-US" w:eastAsia="zh-CN" w:bidi="ar-SA"/>
        </w:rPr>
        <w:t>一、会议室终端：</w:t>
      </w:r>
      <w:bookmarkEnd w:id="0"/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outlineLvl w:val="1"/>
        <w:rPr>
          <w:rFonts w:hint="eastAsia" w:ascii="仿宋" w:hAnsi="仿宋" w:eastAsia="仿宋" w:cs="仿宋"/>
          <w:b/>
          <w:kern w:val="44"/>
          <w:sz w:val="32"/>
          <w:szCs w:val="32"/>
          <w:lang w:val="en-US" w:eastAsia="zh-CN" w:bidi="ar-SA"/>
        </w:rPr>
      </w:pPr>
      <w:bookmarkStart w:id="1" w:name="_Toc11999"/>
      <w:bookmarkStart w:id="2" w:name="_Toc9995"/>
      <w:r>
        <w:rPr>
          <w:rFonts w:hint="eastAsia" w:ascii="仿宋" w:hAnsi="仿宋" w:eastAsia="仿宋" w:cs="仿宋"/>
          <w:b/>
          <w:kern w:val="44"/>
          <w:sz w:val="32"/>
          <w:szCs w:val="32"/>
          <w:lang w:val="en-US" w:eastAsia="zh-CN" w:bidi="ar-SA"/>
        </w:rPr>
        <w:t>呼叫异常</w:t>
      </w:r>
      <w:bookmarkEnd w:id="1"/>
      <w:bookmarkEnd w:id="2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58770" cy="2058670"/>
            <wp:effectExtent l="9525" t="9525" r="14605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05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显示连接服务器失败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中石油内网环境：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一般是设备联网异常引起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  <w:lang w:val="en-US" w:eastAsia="zh-CN"/>
        </w:rPr>
        <w:t>请确认打开代理设置，并已经配置DNS（DNS1可配置本地地址，DNS2配置为10.10.10.10），重启终端设备后等候5分钟进行呼叫测试，如果仍然不行请联系您的</w:t>
      </w:r>
      <w:r>
        <w:rPr>
          <w:rFonts w:hint="eastAsia" w:ascii="仿宋" w:hAnsi="仿宋" w:eastAsia="仿宋" w:cs="仿宋"/>
        </w:rPr>
        <w:t>IT管理员帮助配置好终端设备的网络</w:t>
      </w:r>
      <w:r>
        <w:rPr>
          <w:rFonts w:hint="eastAsia" w:ascii="仿宋" w:hAnsi="仿宋" w:eastAsia="仿宋" w:cs="仿宋"/>
          <w:lang w:val="en-US" w:eastAsia="zh-CN"/>
        </w:rPr>
        <w:t>；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2434590" cy="1456055"/>
            <wp:effectExtent l="9525" t="9525" r="19685" b="2032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456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3640" cy="1468120"/>
            <wp:effectExtent l="9525" t="9525" r="13335" b="2095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46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仿宋" w:hAnsi="仿宋" w:eastAsia="仿宋" w:cs="仿宋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lang w:val="en-US" w:eastAsia="zh-CN"/>
        </w:rPr>
        <w:t>互联网环境：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有线或者无线网络连接方式，配置都调整为自动。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2348865" cy="1421765"/>
            <wp:effectExtent l="9525" t="9525" r="16510" b="1651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421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3955" cy="1433830"/>
            <wp:effectExtent l="9525" t="9525" r="20320" b="1714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43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呼叫45秒断开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85950" cy="1857375"/>
            <wp:effectExtent l="9525" t="9525" r="9525" b="12700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  检查设备是否连接大屏投放器。如已连接大屏投放器，先断掉后再尝试做呼叫。如果呼叫成功，说明大屏投放器的网络连接有问题。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  确认网络连接是否正常，以及呼叫失败的提示内容，如疑似网络问题，建议插拔下网线或者重启下设备。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3.  尝试连接手机4G热点，</w:t>
      </w:r>
      <w:r>
        <w:rPr>
          <w:rFonts w:hint="eastAsia" w:ascii="仿宋" w:hAnsi="仿宋" w:eastAsia="仿宋" w:cs="仿宋"/>
          <w:lang w:val="en-US" w:eastAsia="zh-CN"/>
        </w:rPr>
        <w:t>如使用热点连接是正常的，则是</w:t>
      </w:r>
      <w:r>
        <w:rPr>
          <w:rFonts w:hint="eastAsia" w:ascii="仿宋" w:hAnsi="仿宋" w:eastAsia="仿宋" w:cs="仿宋"/>
        </w:rPr>
        <w:t>网络有特殊安全限制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  <w:lang w:val="en-US" w:eastAsia="zh-CN"/>
        </w:rPr>
        <w:t>请联系您的IT管理员协助</w:t>
      </w:r>
      <w:r>
        <w:rPr>
          <w:rFonts w:hint="eastAsia" w:ascii="仿宋" w:hAnsi="仿宋" w:eastAsia="仿宋" w:cs="仿宋"/>
        </w:rPr>
        <w:t>。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2"/>
        </w:numPr>
        <w:bidi w:val="0"/>
        <w:ind w:left="425" w:leftChars="0" w:hanging="425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开机后无法正常呼叫，反复自动重启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1、硬件恢复出厂设置【设置</w:t>
      </w:r>
      <w:r>
        <w:rPr>
          <w:rFonts w:hint="eastAsia" w:ascii="仿宋" w:hAnsi="仿宋" w:eastAsia="仿宋" w:cs="仿宋"/>
        </w:rPr>
        <w:t>→</w:t>
      </w:r>
      <w:r>
        <w:rPr>
          <w:rFonts w:hint="eastAsia" w:ascii="仿宋" w:hAnsi="仿宋" w:eastAsia="仿宋" w:cs="仿宋"/>
          <w:lang w:val="en-US" w:eastAsia="zh-CN"/>
        </w:rPr>
        <w:t>关于</w:t>
      </w:r>
      <w:r>
        <w:rPr>
          <w:rFonts w:hint="eastAsia" w:ascii="仿宋" w:hAnsi="仿宋" w:eastAsia="仿宋" w:cs="仿宋"/>
        </w:rPr>
        <w:t>→</w:t>
      </w:r>
      <w:r>
        <w:rPr>
          <w:rFonts w:hint="eastAsia" w:ascii="仿宋" w:hAnsi="仿宋" w:eastAsia="仿宋" w:cs="仿宋"/>
          <w:lang w:val="en-US" w:eastAsia="zh-CN"/>
        </w:rPr>
        <w:t>恢复出厂设置】；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2、重新安装系统并升级：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建议逐一尝试，以便确定哪一种方法有效。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outlineLvl w:val="1"/>
        <w:rPr>
          <w:rFonts w:hint="eastAsia" w:ascii="仿宋" w:hAnsi="仿宋" w:eastAsia="仿宋" w:cs="仿宋"/>
          <w:lang w:val="en-US" w:eastAsia="zh-CN"/>
        </w:rPr>
      </w:pPr>
      <w:bookmarkStart w:id="3" w:name="_Toc14478"/>
      <w:bookmarkStart w:id="4" w:name="_Toc8139"/>
      <w:r>
        <w:rPr>
          <w:rFonts w:hint="eastAsia" w:ascii="仿宋" w:hAnsi="仿宋" w:eastAsia="仿宋" w:cs="仿宋"/>
          <w:lang w:val="en-US" w:eastAsia="zh-CN"/>
        </w:rPr>
        <w:t>视频工作异常</w:t>
      </w:r>
      <w:bookmarkEnd w:id="3"/>
      <w:bookmarkEnd w:id="4"/>
    </w:p>
    <w:p>
      <w:pPr>
        <w:numPr>
          <w:ilvl w:val="0"/>
          <w:numId w:val="4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5" w:name="_Toc6334"/>
      <w:r>
        <w:rPr>
          <w:rFonts w:hint="eastAsia" w:ascii="仿宋" w:hAnsi="仿宋" w:eastAsia="仿宋" w:cs="仿宋"/>
          <w:sz w:val="28"/>
          <w:szCs w:val="28"/>
        </w:rPr>
        <w:t>本地视频无画面显示</w:t>
      </w:r>
      <w:bookmarkEnd w:id="5"/>
    </w:p>
    <w:p>
      <w:pPr>
        <w:numPr>
          <w:ilvl w:val="0"/>
          <w:numId w:val="5"/>
        </w:num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  检查摄像机供电是否正常。尝试插拔摄像头电源线，重启后摄像机是否启动自检，蓝色指示灯是否正常亮起。</w:t>
      </w: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4267835" cy="2134235"/>
            <wp:effectExtent l="9525" t="9525" r="15240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134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  检查摄像头线缆是否正确连接，尝试重新插拔或更换线缆。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2532380" cy="3075305"/>
            <wp:effectExtent l="9525" t="9525" r="10795" b="139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307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3.  选择菜单【应用中心→设置→视频→摄像头调节】，对摄像头进行</w:t>
      </w:r>
      <w:r>
        <w:rPr>
          <w:rFonts w:hint="eastAsia" w:ascii="仿宋" w:hAnsi="仿宋" w:eastAsia="仿宋" w:cs="仿宋"/>
          <w:lang w:val="en-US" w:eastAsia="zh-CN"/>
        </w:rPr>
        <w:t>位置和焦距</w:t>
      </w:r>
      <w:r>
        <w:rPr>
          <w:rFonts w:hint="eastAsia" w:ascii="仿宋" w:hAnsi="仿宋" w:eastAsia="仿宋" w:cs="仿宋"/>
        </w:rPr>
        <w:t>调节。</w:t>
      </w:r>
      <w:r>
        <w:rPr>
          <w:rFonts w:hint="eastAsia" w:ascii="仿宋" w:hAnsi="仿宋" w:eastAsia="仿宋" w:cs="仿宋"/>
          <w:lang w:val="en-US" w:eastAsia="zh-CN"/>
        </w:rPr>
        <w:t>如需调节摄像头参数，按遥控器的“菜单”键进入摄像头参数调节。</w:t>
      </w:r>
    </w:p>
    <w:p>
      <w:pPr>
        <w:bidi w:val="0"/>
      </w:pPr>
      <w:r>
        <w:drawing>
          <wp:inline distT="0" distB="0" distL="114300" distR="114300">
            <wp:extent cx="2517140" cy="1525270"/>
            <wp:effectExtent l="9525" t="9525" r="13335" b="146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525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9685" cy="1534160"/>
            <wp:effectExtent l="9525" t="9525" r="21590" b="184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534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2522220" cy="1547495"/>
            <wp:effectExtent l="9525" t="9525" r="20955" b="177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54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1910" cy="1555115"/>
            <wp:effectExtent l="9525" t="9525" r="12065" b="101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555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2501265" cy="1536065"/>
            <wp:effectExtent l="9525" t="9525" r="16510" b="1651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53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3125" cy="1547495"/>
            <wp:effectExtent l="9525" t="9525" r="19050" b="1778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154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4.  摄像头连接至显示器，检查摄像头画面是否显示正常，以排除摄像头硬件故障。</w:t>
      </w:r>
    </w:p>
    <w:p>
      <w:pPr>
        <w:numPr>
          <w:ilvl w:val="0"/>
          <w:numId w:val="4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6" w:name="_Toc31663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本地摄像机花屏</w:t>
      </w:r>
      <w:bookmarkEnd w:id="6"/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  将摄像头连接至显示器，检查摄像头画面是否显示正常。若显示画面也花屏，更换HDMI线缆测试图像是否正常，以排除摄像头硬件故障。</w:t>
      </w:r>
    </w:p>
    <w:p>
      <w:pPr>
        <w:bidi w:val="0"/>
      </w:pPr>
      <w:r>
        <w:rPr>
          <w:rFonts w:hint="eastAsia" w:ascii="仿宋" w:hAnsi="仿宋" w:eastAsia="仿宋" w:cs="仿宋"/>
        </w:rPr>
        <w:t>2.  对于中小型会议室终端，若出现花屏为绿色条纹或斑点，一般是由于摄像机输出分辨率和终端输入分辨率不匹配导致，需要将摄像机分辨率调节到1080P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</w:rPr>
        <w:t>30帧。</w:t>
      </w:r>
      <w:r>
        <w:rPr>
          <w:rFonts w:hint="eastAsia" w:ascii="仿宋" w:hAnsi="仿宋" w:eastAsia="仿宋" w:cs="仿宋"/>
          <w:lang w:val="en-US" w:eastAsia="zh-CN"/>
        </w:rPr>
        <w:t>调节的方法为：</w:t>
      </w:r>
      <w:r>
        <w:rPr>
          <w:rFonts w:hint="eastAsia" w:ascii="仿宋" w:hAnsi="仿宋" w:eastAsia="仿宋" w:cs="仿宋"/>
        </w:rPr>
        <w:t>【应用中心→设置→视频→摄像头调节】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  <w:lang w:val="en-US" w:eastAsia="zh-CN"/>
        </w:rPr>
        <w:t>按遥控器的“菜单”键进入摄像头参数调节。</w:t>
      </w:r>
    </w:p>
    <w:p>
      <w:pPr>
        <w:bidi w:val="0"/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2531745" cy="1483360"/>
            <wp:effectExtent l="9525" t="9525" r="11430" b="1841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rcRect t="848" r="1421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483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6660" cy="1477645"/>
            <wp:effectExtent l="9525" t="9525" r="18415" b="1143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47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7" w:name="_Toc5808"/>
      <w:r>
        <w:rPr>
          <w:rFonts w:hint="eastAsia" w:ascii="仿宋" w:hAnsi="仿宋" w:eastAsia="仿宋" w:cs="仿宋"/>
          <w:sz w:val="28"/>
          <w:szCs w:val="28"/>
        </w:rPr>
        <w:t>通话中本地画面模糊</w:t>
      </w:r>
      <w:bookmarkEnd w:id="7"/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  将摄像头连接至显示器，检查摄像头画面是否显示正常，以排除摄像头硬件故障。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2.  检查本地网络是否稳定。</w:t>
      </w:r>
      <w:r>
        <w:rPr>
          <w:rFonts w:hint="eastAsia" w:ascii="仿宋" w:hAnsi="仿宋" w:eastAsia="仿宋" w:cs="仿宋"/>
          <w:lang w:val="en-US" w:eastAsia="zh-CN"/>
        </w:rPr>
        <w:t>如果终端连接的是互联网，结束通话使用网络测试功能，方法为：</w:t>
      </w:r>
      <w:r>
        <w:rPr>
          <w:rFonts w:hint="eastAsia" w:ascii="仿宋" w:hAnsi="仿宋" w:eastAsia="仿宋" w:cs="仿宋"/>
        </w:rPr>
        <w:t>【应用中心→设置→</w:t>
      </w:r>
      <w:r>
        <w:rPr>
          <w:rFonts w:hint="eastAsia" w:ascii="仿宋" w:hAnsi="仿宋" w:eastAsia="仿宋" w:cs="仿宋"/>
          <w:lang w:val="en-US" w:eastAsia="zh-CN"/>
        </w:rPr>
        <w:t>网络</w:t>
      </w:r>
      <w:r>
        <w:rPr>
          <w:rFonts w:hint="eastAsia" w:ascii="仿宋" w:hAnsi="仿宋" w:eastAsia="仿宋" w:cs="仿宋"/>
        </w:rPr>
        <w:t>→</w:t>
      </w:r>
      <w:r>
        <w:rPr>
          <w:rFonts w:hint="eastAsia" w:ascii="仿宋" w:hAnsi="仿宋" w:eastAsia="仿宋" w:cs="仿宋"/>
          <w:lang w:val="en-US" w:eastAsia="zh-CN"/>
        </w:rPr>
        <w:t>网络测试</w:t>
      </w:r>
      <w:r>
        <w:rPr>
          <w:rFonts w:hint="eastAsia" w:ascii="仿宋" w:hAnsi="仿宋" w:eastAsia="仿宋" w:cs="仿宋"/>
        </w:rPr>
        <w:t>】</w:t>
      </w:r>
      <w:r>
        <w:rPr>
          <w:rFonts w:hint="eastAsia" w:ascii="仿宋" w:hAnsi="仿宋" w:eastAsia="仿宋" w:cs="仿宋"/>
          <w:lang w:eastAsia="zh-CN"/>
        </w:rPr>
        <w:t>；</w:t>
      </w:r>
      <w:r>
        <w:rPr>
          <w:rFonts w:hint="eastAsia" w:ascii="仿宋" w:hAnsi="仿宋" w:eastAsia="仿宋" w:cs="仿宋"/>
          <w:lang w:val="en-US" w:eastAsia="zh-CN"/>
        </w:rPr>
        <w:t>如果终端连接是中石油办公内网，则进入通话状态，遥控器快速按2次*键，调出网络探测。</w:t>
      </w:r>
    </w:p>
    <w:p>
      <w:pPr>
        <w:bidi w:val="0"/>
      </w:pPr>
      <w:r>
        <w:drawing>
          <wp:inline distT="0" distB="0" distL="114300" distR="114300">
            <wp:extent cx="2517140" cy="1525270"/>
            <wp:effectExtent l="9525" t="9525" r="13335" b="146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525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9685" cy="1534160"/>
            <wp:effectExtent l="9525" t="9525" r="21590" b="1841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534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2535555" cy="1512570"/>
            <wp:effectExtent l="9525" t="9525" r="20320" b="1460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512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3975" cy="1564640"/>
            <wp:effectExtent l="9525" t="9525" r="12700" b="1333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564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2560320" cy="1550670"/>
            <wp:effectExtent l="9525" t="9525" r="20955" b="1460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550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6990" cy="1539875"/>
            <wp:effectExtent l="9525" t="9525" r="19685" b="1270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53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835660" cy="2152015"/>
            <wp:effectExtent l="9525" t="9525" r="18415" b="1016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80765" cy="2141220"/>
            <wp:effectExtent l="9525" t="9525" r="16510" b="2095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14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8" w:name="_Toc12963"/>
      <w:r>
        <w:rPr>
          <w:rFonts w:hint="eastAsia" w:ascii="仿宋" w:hAnsi="仿宋" w:eastAsia="仿宋" w:cs="仿宋"/>
          <w:sz w:val="28"/>
          <w:szCs w:val="28"/>
        </w:rPr>
        <w:t>通话中远端画面模糊</w:t>
      </w:r>
      <w:bookmarkEnd w:id="8"/>
    </w:p>
    <w:p>
      <w:pPr>
        <w:bidi w:val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1.  检查远端终端的上行网络是否正常。</w:t>
      </w:r>
      <w:r>
        <w:rPr>
          <w:rFonts w:hint="eastAsia" w:ascii="仿宋" w:hAnsi="仿宋" w:eastAsia="仿宋" w:cs="仿宋"/>
          <w:lang w:val="en-US" w:eastAsia="zh-CN"/>
        </w:rPr>
        <w:t>检测方法同上（3）.2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  在远端设备上，选择菜单【应用中心→设置→视频→摄像头调节】，对摄像头进行调节。</w:t>
      </w:r>
      <w:r>
        <w:rPr>
          <w:rFonts w:hint="eastAsia" w:ascii="仿宋" w:hAnsi="仿宋" w:eastAsia="仿宋" w:cs="仿宋"/>
          <w:lang w:val="en-US" w:eastAsia="zh-CN"/>
        </w:rPr>
        <w:t xml:space="preserve">方法如上（1）.3 </w:t>
      </w:r>
      <w:r>
        <w:rPr>
          <w:rFonts w:hint="eastAsia" w:ascii="仿宋" w:hAnsi="仿宋" w:eastAsia="仿宋" w:cs="仿宋"/>
        </w:rPr>
        <w:t>如果画面模糊，可尝试重启摄像头。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3.  重启后如仍未恢复，尝试将摄像头连接至显示器，检查摄像头画面是否显示正常。如果画面模糊，则摄像头故障；若画面清晰，则主机故障。</w:t>
      </w:r>
    </w:p>
    <w:p>
      <w:pPr>
        <w:numPr>
          <w:ilvl w:val="0"/>
          <w:numId w:val="4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9" w:name="_Toc11929"/>
      <w:r>
        <w:rPr>
          <w:rFonts w:hint="eastAsia" w:ascii="仿宋" w:hAnsi="仿宋" w:eastAsia="仿宋" w:cs="仿宋"/>
          <w:sz w:val="28"/>
          <w:szCs w:val="28"/>
        </w:rPr>
        <w:t>摄像头无法调节</w:t>
      </w:r>
      <w:bookmarkEnd w:id="9"/>
    </w:p>
    <w:p>
      <w:pPr>
        <w:numPr>
          <w:ilvl w:val="0"/>
          <w:numId w:val="6"/>
        </w:num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  重启摄像机检查摄像机自检是否正常，蓝色指示灯是否正常亮起。</w:t>
      </w: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9230" cy="2634615"/>
            <wp:effectExtent l="9525" t="9525" r="17145" b="1016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  如果摄像头画面正常但不能转动，可能是RS232接口连接松动，尝试重新插拔线缆。ME90有两个RS232接口，SDI摄像头连接上方RS232接口，HDMI摄像头连接下方RS232接口。</w:t>
      </w:r>
    </w:p>
    <w:p>
      <w:pPr>
        <w:bidi w:val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5420" cy="901700"/>
            <wp:effectExtent l="9525" t="9525" r="20955" b="1587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0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sz w:val="28"/>
          <w:szCs w:val="28"/>
        </w:rPr>
      </w:pPr>
      <w:bookmarkStart w:id="10" w:name="_Toc18236"/>
      <w:r>
        <w:rPr>
          <w:rFonts w:hint="eastAsia" w:ascii="仿宋" w:hAnsi="仿宋" w:eastAsia="仿宋" w:cs="仿宋"/>
          <w:sz w:val="28"/>
          <w:szCs w:val="28"/>
        </w:rPr>
        <w:t>中型会议室终端连接单屏时，无画面显示</w:t>
      </w:r>
      <w:bookmarkEnd w:id="10"/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中型会议室终端连接单屏显示时，需将HDMI线缆的一端连接至屏幕的HDMI输入接口，线缆另一端请注意连接至终端背板上的HDMI1输出接口</w:t>
      </w:r>
      <w:r>
        <w:rPr>
          <w:rFonts w:hint="eastAsia" w:ascii="仿宋" w:hAnsi="仿宋" w:eastAsia="仿宋" w:cs="仿宋"/>
          <w:lang w:val="en-US" w:eastAsia="zh-CN"/>
        </w:rPr>
        <w:t>；</w:t>
      </w:r>
      <w:r>
        <w:rPr>
          <w:rFonts w:hint="eastAsia" w:ascii="仿宋" w:hAnsi="仿宋" w:eastAsia="仿宋" w:cs="仿宋"/>
        </w:rPr>
        <w:t>如连接至HDMI2输出接口，会导致屏幕无画面显示。</w:t>
      </w:r>
    </w:p>
    <w:p>
      <w:pPr>
        <w:bidi w:val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2405" cy="1076325"/>
            <wp:effectExtent l="9525" t="9525" r="13970" b="1905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7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outlineLvl w:val="1"/>
        <w:rPr>
          <w:rFonts w:hint="eastAsia" w:ascii="仿宋" w:hAnsi="仿宋" w:eastAsia="仿宋" w:cs="仿宋"/>
          <w:b/>
          <w:lang w:val="en-US" w:eastAsia="zh-CN"/>
        </w:rPr>
      </w:pPr>
      <w:bookmarkStart w:id="11" w:name="_Toc9202"/>
      <w:bookmarkStart w:id="12" w:name="_Toc18576"/>
      <w:r>
        <w:rPr>
          <w:rFonts w:hint="eastAsia" w:ascii="仿宋" w:hAnsi="仿宋" w:eastAsia="仿宋" w:cs="仿宋"/>
          <w:b/>
          <w:lang w:val="en-US" w:eastAsia="zh-CN"/>
        </w:rPr>
        <w:t>音频工作异常</w:t>
      </w:r>
      <w:bookmarkEnd w:id="11"/>
      <w:bookmarkEnd w:id="12"/>
    </w:p>
    <w:p>
      <w:pPr>
        <w:numPr>
          <w:ilvl w:val="0"/>
          <w:numId w:val="7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3" w:name="_Toc30049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麦克风无声音</w:t>
      </w:r>
      <w:bookmarkEnd w:id="13"/>
    </w:p>
    <w:p>
      <w:pPr>
        <w:numPr>
          <w:ilvl w:val="0"/>
          <w:numId w:val="8"/>
        </w:num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确认会议中静音是否被打开；</w:t>
      </w: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2、</w:t>
      </w:r>
      <w:r>
        <w:rPr>
          <w:rFonts w:hint="eastAsia" w:ascii="仿宋" w:hAnsi="仿宋" w:eastAsia="仿宋" w:cs="仿宋"/>
        </w:rPr>
        <w:t>对终端进行音频检测（路径：【设置→音频→音频测试→高级音频检测】）</w:t>
      </w:r>
      <w:r>
        <w:rPr>
          <w:rFonts w:hint="eastAsia" w:ascii="仿宋" w:hAnsi="仿宋" w:eastAsia="仿宋" w:cs="仿宋"/>
          <w:lang w:val="en-US" w:eastAsia="zh-CN"/>
        </w:rPr>
        <w:t>，正常工作麦克风会有进度条变化；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7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lang w:val="en-US" w:eastAsia="zh-CN"/>
        </w:rPr>
      </w:pPr>
      <w:bookmarkStart w:id="14" w:name="_Toc3074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音箱无声音</w:t>
      </w:r>
      <w:bookmarkEnd w:id="14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2152650"/>
            <wp:effectExtent l="9525" t="9525" r="19050" b="9525"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9"/>
        </w:num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确认音箱音频线缆与终端音频输出接口（莲花口）处是否牢固；</w:t>
      </w:r>
    </w:p>
    <w:p>
      <w:pPr>
        <w:numPr>
          <w:ilvl w:val="0"/>
          <w:numId w:val="9"/>
        </w:num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确认终端声音通过莲花口（LineOut）输出，</w:t>
      </w:r>
      <w:r>
        <w:rPr>
          <w:rFonts w:hint="eastAsia" w:ascii="仿宋" w:hAnsi="仿宋" w:eastAsia="仿宋" w:cs="仿宋"/>
        </w:rPr>
        <w:t>【</w:t>
      </w:r>
      <w:r>
        <w:rPr>
          <w:rFonts w:hint="eastAsia" w:ascii="仿宋" w:hAnsi="仿宋" w:eastAsia="仿宋" w:cs="仿宋"/>
          <w:lang w:val="en-US" w:eastAsia="zh-CN"/>
        </w:rPr>
        <w:t>应用</w:t>
      </w:r>
      <w:r>
        <w:rPr>
          <w:rFonts w:hint="eastAsia" w:ascii="仿宋" w:hAnsi="仿宋" w:eastAsia="仿宋" w:cs="仿宋"/>
        </w:rPr>
        <w:t>→设置→音频→音频</w:t>
      </w:r>
      <w:r>
        <w:rPr>
          <w:rFonts w:hint="eastAsia" w:ascii="仿宋" w:hAnsi="仿宋" w:eastAsia="仿宋" w:cs="仿宋"/>
          <w:lang w:val="en-US" w:eastAsia="zh-CN"/>
        </w:rPr>
        <w:t>输出</w:t>
      </w:r>
      <w:r>
        <w:rPr>
          <w:rFonts w:hint="eastAsia" w:ascii="仿宋" w:hAnsi="仿宋" w:eastAsia="仿宋" w:cs="仿宋"/>
        </w:rPr>
        <w:t>→</w:t>
      </w:r>
      <w:r>
        <w:rPr>
          <w:rFonts w:hint="eastAsia" w:ascii="仿宋" w:hAnsi="仿宋" w:eastAsia="仿宋" w:cs="仿宋"/>
          <w:lang w:val="en-US" w:eastAsia="zh-CN"/>
        </w:rPr>
        <w:t>LineOut</w:t>
      </w:r>
      <w:r>
        <w:rPr>
          <w:rFonts w:hint="eastAsia" w:ascii="仿宋" w:hAnsi="仿宋" w:eastAsia="仿宋" w:cs="仿宋"/>
        </w:rPr>
        <w:t>】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578100" cy="1539240"/>
            <wp:effectExtent l="9525" t="9525" r="15875" b="1333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39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9210" cy="1542415"/>
            <wp:effectExtent l="9525" t="9525" r="12065" b="1016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542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2567940" cy="1527810"/>
            <wp:effectExtent l="9525" t="9525" r="13335" b="1206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527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7305" cy="1559560"/>
            <wp:effectExtent l="9525" t="9525" r="13970" b="1841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559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3、</w:t>
      </w:r>
      <w:r>
        <w:rPr>
          <w:rFonts w:hint="eastAsia" w:ascii="仿宋" w:hAnsi="仿宋" w:eastAsia="仿宋" w:cs="仿宋"/>
        </w:rPr>
        <w:t>对终端进行音频</w:t>
      </w:r>
      <w:r>
        <w:rPr>
          <w:rFonts w:hint="eastAsia" w:ascii="仿宋" w:hAnsi="仿宋" w:eastAsia="仿宋" w:cs="仿宋"/>
          <w:lang w:val="en-US" w:eastAsia="zh-CN"/>
        </w:rPr>
        <w:t>输出</w:t>
      </w:r>
      <w:r>
        <w:rPr>
          <w:rFonts w:hint="eastAsia" w:ascii="仿宋" w:hAnsi="仿宋" w:eastAsia="仿宋" w:cs="仿宋"/>
        </w:rPr>
        <w:t>检测（路径：【</w:t>
      </w:r>
      <w:r>
        <w:rPr>
          <w:rFonts w:hint="eastAsia" w:ascii="仿宋" w:hAnsi="仿宋" w:eastAsia="仿宋" w:cs="仿宋"/>
          <w:lang w:val="en-US" w:eastAsia="zh-CN"/>
        </w:rPr>
        <w:t>应用</w:t>
      </w:r>
      <w:r>
        <w:rPr>
          <w:rFonts w:hint="eastAsia" w:ascii="仿宋" w:hAnsi="仿宋" w:eastAsia="仿宋" w:cs="仿宋"/>
        </w:rPr>
        <w:t>→设置→音频→高级音频检测】）</w:t>
      </w:r>
      <w:r>
        <w:rPr>
          <w:rFonts w:hint="eastAsia" w:ascii="仿宋" w:hAnsi="仿宋" w:eastAsia="仿宋" w:cs="仿宋"/>
          <w:lang w:val="en-US" w:eastAsia="zh-CN"/>
        </w:rPr>
        <w:t>，正常工作音箱会有提示音；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2549525" cy="1526540"/>
            <wp:effectExtent l="9525" t="9525" r="19050" b="1333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67305" cy="1560195"/>
            <wp:effectExtent l="9525" t="9525" r="13970" b="1778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56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7"/>
        </w:numPr>
        <w:bidi w:val="0"/>
        <w:ind w:left="425" w:leftChars="0" w:hanging="425" w:firstLineChars="0"/>
        <w:outlineLvl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5" w:name="_Toc16873"/>
      <w:r>
        <w:rPr>
          <w:rFonts w:hint="eastAsia" w:ascii="仿宋" w:hAnsi="仿宋" w:eastAsia="仿宋" w:cs="仿宋"/>
          <w:sz w:val="28"/>
          <w:szCs w:val="28"/>
        </w:rPr>
        <w:t>会议室终端出现回声</w:t>
      </w:r>
      <w:bookmarkEnd w:id="15"/>
    </w:p>
    <w:p>
      <w:pPr>
        <w:numPr>
          <w:ilvl w:val="0"/>
          <w:numId w:val="10"/>
        </w:numPr>
        <w:bidi w:val="0"/>
        <w:ind w:left="425" w:leftChars="0" w:hanging="425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对终端进行音频检测（路径：【</w:t>
      </w:r>
      <w:r>
        <w:rPr>
          <w:rFonts w:hint="eastAsia" w:ascii="仿宋" w:hAnsi="仿宋" w:eastAsia="仿宋" w:cs="仿宋"/>
          <w:lang w:val="en-US" w:eastAsia="zh-CN"/>
        </w:rPr>
        <w:t>应用</w:t>
      </w:r>
      <w:r>
        <w:rPr>
          <w:rFonts w:hint="eastAsia" w:ascii="仿宋" w:hAnsi="仿宋" w:eastAsia="仿宋" w:cs="仿宋"/>
        </w:rPr>
        <w:t>→设置→音频→高级音频检测】）。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检测完成后，如果有以下三种情况发生，系统将对用户进行提示并指导用户采取相应措施：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发现音频截波：</w:t>
      </w:r>
      <w:r>
        <w:rPr>
          <w:rFonts w:hint="eastAsia" w:ascii="仿宋" w:hAnsi="仿宋" w:eastAsia="仿宋" w:cs="仿宋"/>
        </w:rPr>
        <w:t>降低扬声器音量，或将麦克风置于与扬声器稍远些的位置。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发现时钟不同步：</w:t>
      </w:r>
      <w:r>
        <w:rPr>
          <w:rFonts w:hint="eastAsia" w:ascii="仿宋" w:hAnsi="仿宋" w:eastAsia="仿宋" w:cs="仿宋"/>
        </w:rPr>
        <w:t>系统会尝试自动调整显示设备的时钟，用户可在实际通话中重新体验音频效果是否正常。</w:t>
      </w:r>
    </w:p>
    <w:p>
      <w:pPr>
        <w:numPr>
          <w:ilvl w:val="0"/>
          <w:numId w:val="11"/>
        </w:numPr>
        <w:bidi w:val="0"/>
        <w:ind w:left="420" w:leftChars="0" w:hanging="42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</w:rPr>
        <w:t>检测到有混响：</w:t>
      </w:r>
      <w:r>
        <w:rPr>
          <w:rFonts w:hint="eastAsia" w:ascii="仿宋" w:hAnsi="仿宋" w:eastAsia="仿宋" w:cs="仿宋"/>
        </w:rPr>
        <w:t>混响会导致远端用户听不清本地的声音，需要请发言者尽量靠近麦克风讲话，或者对房间进行环境改造，增加墙壁吸音材料。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pStyle w:val="4"/>
        <w:bidi w:val="0"/>
        <w:ind w:left="-619" w:leftChars="-295" w:firstLine="0" w:firstLineChars="0"/>
        <w:outlineLvl w:val="0"/>
        <w:rPr>
          <w:rFonts w:hint="eastAsia" w:ascii="仿宋" w:hAnsi="仿宋" w:eastAsia="仿宋" w:cs="仿宋"/>
          <w:b/>
          <w:color w:val="0070C0"/>
          <w:kern w:val="44"/>
          <w:sz w:val="44"/>
          <w:szCs w:val="24"/>
          <w:lang w:val="en-US" w:eastAsia="zh-CN" w:bidi="ar-SA"/>
        </w:rPr>
      </w:pPr>
      <w:bookmarkStart w:id="16" w:name="_Toc2514"/>
      <w:r>
        <w:rPr>
          <w:rFonts w:hint="eastAsia" w:ascii="仿宋" w:hAnsi="仿宋" w:eastAsia="仿宋" w:cs="仿宋"/>
          <w:b/>
          <w:color w:val="0070C0"/>
          <w:kern w:val="44"/>
          <w:sz w:val="44"/>
          <w:szCs w:val="24"/>
          <w:lang w:val="en-US" w:eastAsia="zh-CN" w:bidi="ar-SA"/>
        </w:rPr>
        <w:t>二、一体化终端</w:t>
      </w:r>
      <w:bookmarkEnd w:id="16"/>
    </w:p>
    <w:p>
      <w:pPr>
        <w:numPr>
          <w:ilvl w:val="0"/>
          <w:numId w:val="12"/>
        </w:numPr>
        <w:bidi w:val="0"/>
        <w:ind w:left="425" w:leftChars="0" w:hanging="425" w:firstLineChars="0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17" w:name="_Toc12364"/>
      <w:r>
        <w:rPr>
          <w:rFonts w:hint="eastAsia" w:ascii="仿宋" w:hAnsi="仿宋" w:eastAsia="仿宋" w:cs="仿宋"/>
          <w:sz w:val="28"/>
          <w:szCs w:val="28"/>
        </w:rPr>
        <w:t>发起呼叫时，点击拨号键立即退出呼叫</w:t>
      </w:r>
      <w:bookmarkEnd w:id="17"/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3190875" cy="2171700"/>
            <wp:effectExtent l="9525" t="9525" r="1270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 在主界面点击大屏连接，检查设备是否连接大屏投放器。如已连接大屏投放器，先断掉后再尝试做呼叫。如果呼叫成功，说明大屏投放器的网络连接有问题。</w:t>
      </w: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3193415" cy="2164715"/>
            <wp:effectExtent l="9525" t="9525" r="1016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164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bidi w:val="0"/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  确认网络连接是否正常，以及呼叫失败的提示内容，如疑似网络问题，建议插拔下网线或者重启下设备。</w:t>
      </w:r>
    </w:p>
    <w:p>
      <w:pPr>
        <w:numPr>
          <w:ilvl w:val="0"/>
          <w:numId w:val="0"/>
        </w:numPr>
        <w:bidi w:val="0"/>
        <w:ind w:left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3204210" cy="2134235"/>
            <wp:effectExtent l="9525" t="9525" r="12065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134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3.  </w:t>
      </w:r>
      <w:r>
        <w:rPr>
          <w:rFonts w:hint="eastAsia" w:ascii="仿宋" w:hAnsi="仿宋" w:eastAsia="仿宋" w:cs="仿宋"/>
          <w:lang w:val="en-US" w:eastAsia="zh-CN"/>
        </w:rPr>
        <w:t>如</w:t>
      </w:r>
      <w:r>
        <w:rPr>
          <w:rFonts w:hint="eastAsia" w:ascii="仿宋" w:hAnsi="仿宋" w:eastAsia="仿宋" w:cs="仿宋"/>
        </w:rPr>
        <w:t>连接手机4G热点</w:t>
      </w:r>
      <w:r>
        <w:rPr>
          <w:rFonts w:hint="eastAsia" w:ascii="仿宋" w:hAnsi="仿宋" w:eastAsia="仿宋" w:cs="仿宋"/>
          <w:lang w:val="en-US" w:eastAsia="zh-CN"/>
        </w:rPr>
        <w:t>连接正常</w:t>
      </w:r>
      <w:r>
        <w:rPr>
          <w:rFonts w:hint="eastAsia" w:ascii="仿宋" w:hAnsi="仿宋" w:eastAsia="仿宋" w:cs="仿宋"/>
        </w:rPr>
        <w:t>，</w:t>
      </w:r>
      <w:r>
        <w:rPr>
          <w:rFonts w:hint="eastAsia" w:ascii="仿宋" w:hAnsi="仿宋" w:eastAsia="仿宋" w:cs="仿宋"/>
          <w:lang w:val="en-US" w:eastAsia="zh-CN"/>
        </w:rPr>
        <w:t>则</w:t>
      </w:r>
      <w:r>
        <w:rPr>
          <w:rFonts w:hint="eastAsia" w:ascii="仿宋" w:hAnsi="仿宋" w:eastAsia="仿宋" w:cs="仿宋"/>
        </w:rPr>
        <w:t>网络有特殊安全限制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  <w:lang w:val="en-US" w:eastAsia="zh-CN"/>
        </w:rPr>
        <w:t>请联系您的IT管理员协助</w:t>
      </w:r>
      <w:r>
        <w:rPr>
          <w:rFonts w:hint="eastAsia" w:ascii="仿宋" w:hAnsi="仿宋" w:eastAsia="仿宋" w:cs="仿宋"/>
        </w:rPr>
        <w:t>。</w:t>
      </w:r>
    </w:p>
    <w:p>
      <w:pPr>
        <w:bidi w:val="0"/>
        <w:rPr>
          <w:rFonts w:hint="eastAsia" w:ascii="仿宋" w:hAnsi="仿宋" w:eastAsia="仿宋" w:cs="仿宋"/>
        </w:rPr>
      </w:pPr>
    </w:p>
    <w:p>
      <w:pPr>
        <w:numPr>
          <w:ilvl w:val="0"/>
          <w:numId w:val="12"/>
        </w:numPr>
        <w:bidi w:val="0"/>
        <w:ind w:left="425" w:leftChars="0" w:hanging="425" w:firstLineChars="0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18" w:name="_Toc14063"/>
      <w:r>
        <w:rPr>
          <w:rFonts w:hint="eastAsia" w:ascii="仿宋" w:hAnsi="仿宋" w:eastAsia="仿宋" w:cs="仿宋"/>
          <w:sz w:val="28"/>
          <w:szCs w:val="28"/>
        </w:rPr>
        <w:t>通话中，本地视频无画面显示</w:t>
      </w:r>
      <w:bookmarkEnd w:id="18"/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  检查设备上方的摄像头是否手动关闭，旋转开关打开摄像头。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  在通话工具栏中，确认本地摄像头是否关闭。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12"/>
        </w:numPr>
        <w:bidi w:val="0"/>
        <w:ind w:left="425" w:leftChars="0" w:hanging="425" w:firstLineChars="0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19" w:name="_Toc5829"/>
      <w:r>
        <w:rPr>
          <w:rFonts w:hint="eastAsia" w:ascii="仿宋" w:hAnsi="仿宋" w:eastAsia="仿宋" w:cs="仿宋"/>
          <w:sz w:val="28"/>
          <w:szCs w:val="28"/>
        </w:rPr>
        <w:t>通话中，远端视频无画面显示</w:t>
      </w:r>
      <w:bookmarkEnd w:id="19"/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3190875" cy="2171700"/>
            <wp:effectExtent l="9525" t="9525" r="1270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1.  确认终端是否配对了大屏投放器或会议室终端。远端视频会显示在配对的大屏上。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  确认远端设备正常入会，并检查远端摄像头是否关闭。</w:t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3.</w:t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  <w:r>
        <w:rPr>
          <w:rFonts w:hint="eastAsia" w:ascii="仿宋" w:hAnsi="仿宋" w:eastAsia="仿宋" w:cs="仿宋"/>
        </w:rPr>
        <w:t>检查本地/远端的接收/发送带宽状态，是否有丢包、延迟、抖动等网络问题。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12"/>
        </w:numPr>
        <w:bidi w:val="0"/>
        <w:ind w:left="425" w:leftChars="0" w:hanging="425" w:firstLineChars="0"/>
        <w:outlineLvl w:val="1"/>
        <w:rPr>
          <w:rFonts w:hint="eastAsia" w:ascii="仿宋" w:hAnsi="仿宋" w:eastAsia="仿宋" w:cs="仿宋"/>
          <w:sz w:val="28"/>
          <w:szCs w:val="28"/>
        </w:rPr>
      </w:pPr>
      <w:bookmarkStart w:id="20" w:name="_Toc13872"/>
      <w:r>
        <w:rPr>
          <w:rFonts w:hint="eastAsia" w:ascii="仿宋" w:hAnsi="仿宋" w:eastAsia="仿宋" w:cs="仿宋"/>
          <w:sz w:val="28"/>
          <w:szCs w:val="28"/>
        </w:rPr>
        <w:t>设备上扬声器不出声了</w:t>
      </w:r>
      <w:bookmarkEnd w:id="20"/>
    </w:p>
    <w:p>
      <w:pPr>
        <w:numPr>
          <w:ilvl w:val="0"/>
          <w:numId w:val="14"/>
        </w:num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  如果是通话中，确认远端是否被静音。</w:t>
      </w: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3180080" cy="2151380"/>
            <wp:effectExtent l="9525" t="9525" r="1079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15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2.  选择菜单【设置→</w:t>
      </w:r>
      <w:r>
        <w:rPr>
          <w:rFonts w:hint="eastAsia" w:ascii="仿宋" w:hAnsi="仿宋" w:eastAsia="仿宋" w:cs="仿宋"/>
          <w:lang w:val="en-US" w:eastAsia="zh-CN"/>
        </w:rPr>
        <w:t>关于</w:t>
      </w:r>
      <w:r>
        <w:rPr>
          <w:rFonts w:hint="eastAsia" w:ascii="仿宋" w:hAnsi="仿宋" w:eastAsia="仿宋" w:cs="仿宋"/>
        </w:rPr>
        <w:t>→音频测试→扬声器回放测试】，测试扬声器是否正常。</w:t>
      </w:r>
    </w:p>
    <w:p>
      <w:pPr>
        <w:bidi w:val="0"/>
        <w:rPr>
          <w:rFonts w:hint="default" w:ascii="Tahoma" w:hAnsi="Tahoma" w:eastAsia="Tahoma" w:cs="Tahoma"/>
          <w:i w:val="0"/>
          <w:iCs w:val="0"/>
          <w:caps w:val="0"/>
          <w:color w:val="3E454C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</w:rPr>
        <w:t>3.  如果以上排查判断扬声器不正常，重启</w:t>
      </w:r>
      <w:r>
        <w:rPr>
          <w:rFonts w:hint="eastAsia" w:ascii="仿宋" w:hAnsi="仿宋" w:eastAsia="仿宋" w:cs="仿宋"/>
          <w:lang w:val="en-US" w:eastAsia="zh-CN"/>
        </w:rPr>
        <w:t>设备后</w:t>
      </w:r>
      <w:r>
        <w:rPr>
          <w:rFonts w:hint="eastAsia" w:ascii="仿宋" w:hAnsi="仿宋" w:eastAsia="仿宋" w:cs="仿宋"/>
        </w:rPr>
        <w:t>，再重复步骤2。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-155575</wp:posOffset>
              </wp:positionV>
              <wp:extent cx="5245100" cy="12700"/>
              <wp:effectExtent l="0" t="6350" r="0" b="635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1255" y="9766935"/>
                        <a:ext cx="5245100" cy="1270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prstClr val="black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5pt;margin-top:-12.25pt;height:1pt;width:413pt;z-index:251661312;mso-width-relative:page;mso-height-relative:page;" filled="f" stroked="t" coordsize="21600,21600" o:gfxdata="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7Fm+RNcAAAAJAQAADwAAAAAAAAABACAAAAAiAAAAZHJzL2Rvd25yZXYueG1sUEsBAhQA&#10;FAAAAAgAh07iQJHNoaTzAQAAwQMAAA4AAAAAAAAAAQAgAAAAJgEAAGRycy9lMm9Eb2MueG1sUEsF&#10;BgAAAAAGAAYAWQEAAIsFAAAAAA==&#10;">
              <v:fill on="f" focussize="0,0"/>
              <v:stroke weight="1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18"/>
        <w:lang w:eastAsia="zh-CN"/>
      </w:rPr>
      <w:t>2024-4-24</w: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480060</wp:posOffset>
              </wp:positionV>
              <wp:extent cx="5257800" cy="0"/>
              <wp:effectExtent l="73025" t="41275" r="79375" b="149225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38555" y="1033145"/>
                        <a:ext cx="52578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prstClr val="black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35pt;margin-top:37.8pt;height:0pt;width:414pt;z-index:251659264;mso-width-relative:page;mso-height-relative:page;" filled="f" stroked="t" coordsize="21600,21600" o:gfxdata="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/9UG/WAAAABwEAAA8AAAAAAAAAAQAgAAAAIgAAAGRycy9kb3ducmV2LnhtbFBLAQIUABQA&#10;AAAIAIdO4kAShJa98gEAAL0DAAAOAAAAAAAAAAEAIAAAACUBAABkcnMvZTJvRG9jLnhtbFBLBQYA&#10;AAAABgAGAFkBAACJBQAAAAA=&#10;">
              <v:fill on="f" focussize="0,0"/>
              <v:stroke weight="1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6250" cy="476250"/>
          <wp:effectExtent l="0" t="0" r="6350" b="0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0D173E"/>
    <w:multiLevelType w:val="singleLevel"/>
    <w:tmpl w:val="8C0D173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sz w:val="28"/>
        <w:szCs w:val="28"/>
      </w:rPr>
    </w:lvl>
  </w:abstractNum>
  <w:abstractNum w:abstractNumId="1">
    <w:nsid w:val="91DF1F91"/>
    <w:multiLevelType w:val="singleLevel"/>
    <w:tmpl w:val="91DF1F9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E723EEA"/>
    <w:multiLevelType w:val="singleLevel"/>
    <w:tmpl w:val="BE723EEA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2E11952"/>
    <w:multiLevelType w:val="singleLevel"/>
    <w:tmpl w:val="E2E119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4DD21FB"/>
    <w:multiLevelType w:val="singleLevel"/>
    <w:tmpl w:val="E4DD21F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F5E49518"/>
    <w:multiLevelType w:val="singleLevel"/>
    <w:tmpl w:val="F5E4951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0A9A4001"/>
    <w:multiLevelType w:val="singleLevel"/>
    <w:tmpl w:val="0A9A4001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16195685"/>
    <w:multiLevelType w:val="singleLevel"/>
    <w:tmpl w:val="161956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2E8BC75E"/>
    <w:multiLevelType w:val="singleLevel"/>
    <w:tmpl w:val="2E8BC75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9">
    <w:nsid w:val="42B4F337"/>
    <w:multiLevelType w:val="singleLevel"/>
    <w:tmpl w:val="42B4F337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4CBE3A11"/>
    <w:multiLevelType w:val="singleLevel"/>
    <w:tmpl w:val="4CBE3A1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757F7693"/>
    <w:multiLevelType w:val="singleLevel"/>
    <w:tmpl w:val="757F769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7CDDE952"/>
    <w:multiLevelType w:val="singleLevel"/>
    <w:tmpl w:val="7CDDE9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7F91C9EB"/>
    <w:multiLevelType w:val="singleLevel"/>
    <w:tmpl w:val="7F91C9E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3"/>
  </w:num>
  <w:num w:numId="5">
    <w:abstractNumId w:val="7"/>
  </w:num>
  <w:num w:numId="6">
    <w:abstractNumId w:val="3"/>
  </w:num>
  <w:num w:numId="7">
    <w:abstractNumId w:val="0"/>
  </w:num>
  <w:num w:numId="8">
    <w:abstractNumId w:val="6"/>
  </w:num>
  <w:num w:numId="9">
    <w:abstractNumId w:val="1"/>
  </w:num>
  <w:num w:numId="10">
    <w:abstractNumId w:val="4"/>
  </w:num>
  <w:num w:numId="11">
    <w:abstractNumId w:val="11"/>
  </w:num>
  <w:num w:numId="12">
    <w:abstractNumId w:val="10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zMWE5OGU5YTcyMGQ1NDc2MzYzNzI3MzU5ZjA2MzIifQ=="/>
  </w:docVars>
  <w:rsids>
    <w:rsidRoot w:val="00000000"/>
    <w:rsid w:val="000273CC"/>
    <w:rsid w:val="00270BE1"/>
    <w:rsid w:val="00D074CA"/>
    <w:rsid w:val="011D2710"/>
    <w:rsid w:val="016A347B"/>
    <w:rsid w:val="01710365"/>
    <w:rsid w:val="0176597C"/>
    <w:rsid w:val="01C901A1"/>
    <w:rsid w:val="01D31020"/>
    <w:rsid w:val="02094A42"/>
    <w:rsid w:val="02441F1E"/>
    <w:rsid w:val="02447828"/>
    <w:rsid w:val="026B1259"/>
    <w:rsid w:val="02B56978"/>
    <w:rsid w:val="02BF03DC"/>
    <w:rsid w:val="0361440A"/>
    <w:rsid w:val="036363D4"/>
    <w:rsid w:val="038F0F77"/>
    <w:rsid w:val="03912F41"/>
    <w:rsid w:val="039E11BA"/>
    <w:rsid w:val="03A2514E"/>
    <w:rsid w:val="04114082"/>
    <w:rsid w:val="044B7594"/>
    <w:rsid w:val="048C614F"/>
    <w:rsid w:val="04E35A1E"/>
    <w:rsid w:val="05015EA4"/>
    <w:rsid w:val="05571F68"/>
    <w:rsid w:val="05A0746B"/>
    <w:rsid w:val="05B20F4D"/>
    <w:rsid w:val="0648365F"/>
    <w:rsid w:val="06532730"/>
    <w:rsid w:val="0661309E"/>
    <w:rsid w:val="06693D01"/>
    <w:rsid w:val="0676641E"/>
    <w:rsid w:val="06791E51"/>
    <w:rsid w:val="06FE66CB"/>
    <w:rsid w:val="071874D5"/>
    <w:rsid w:val="072365A6"/>
    <w:rsid w:val="072B545A"/>
    <w:rsid w:val="07320597"/>
    <w:rsid w:val="073267E9"/>
    <w:rsid w:val="073C7668"/>
    <w:rsid w:val="0749768F"/>
    <w:rsid w:val="07AF7E3A"/>
    <w:rsid w:val="07E850FA"/>
    <w:rsid w:val="07ED0962"/>
    <w:rsid w:val="084C38DA"/>
    <w:rsid w:val="08520F7B"/>
    <w:rsid w:val="08670714"/>
    <w:rsid w:val="0874698D"/>
    <w:rsid w:val="08955281"/>
    <w:rsid w:val="08D86F1C"/>
    <w:rsid w:val="08D93C76"/>
    <w:rsid w:val="08E91129"/>
    <w:rsid w:val="08E9737B"/>
    <w:rsid w:val="090D12BC"/>
    <w:rsid w:val="09C676BC"/>
    <w:rsid w:val="09F2225F"/>
    <w:rsid w:val="09F47D86"/>
    <w:rsid w:val="0A1B7A08"/>
    <w:rsid w:val="0A2B09AE"/>
    <w:rsid w:val="0A6D7B38"/>
    <w:rsid w:val="0AE75B3C"/>
    <w:rsid w:val="0AFF077C"/>
    <w:rsid w:val="0BC639A4"/>
    <w:rsid w:val="0BE91440"/>
    <w:rsid w:val="0BEE62C2"/>
    <w:rsid w:val="0BFA364D"/>
    <w:rsid w:val="0BFE313E"/>
    <w:rsid w:val="0CC55A09"/>
    <w:rsid w:val="0CD8398F"/>
    <w:rsid w:val="0D9D0734"/>
    <w:rsid w:val="0DC857B1"/>
    <w:rsid w:val="0E1B7FD7"/>
    <w:rsid w:val="0E807E3A"/>
    <w:rsid w:val="0E9D6C3E"/>
    <w:rsid w:val="0ED63EFE"/>
    <w:rsid w:val="0F0E3698"/>
    <w:rsid w:val="0F3A0931"/>
    <w:rsid w:val="0F7436E3"/>
    <w:rsid w:val="0F786D63"/>
    <w:rsid w:val="0FB24129"/>
    <w:rsid w:val="0FBA55CD"/>
    <w:rsid w:val="0FC1070A"/>
    <w:rsid w:val="0FE8038D"/>
    <w:rsid w:val="102313C5"/>
    <w:rsid w:val="10233173"/>
    <w:rsid w:val="10945E1E"/>
    <w:rsid w:val="109B53FF"/>
    <w:rsid w:val="10E548CC"/>
    <w:rsid w:val="118C11EC"/>
    <w:rsid w:val="1197736A"/>
    <w:rsid w:val="119A7465"/>
    <w:rsid w:val="11AC0F46"/>
    <w:rsid w:val="11E903EC"/>
    <w:rsid w:val="123416E2"/>
    <w:rsid w:val="12BB3B36"/>
    <w:rsid w:val="12D544CC"/>
    <w:rsid w:val="12E017EF"/>
    <w:rsid w:val="137D2B9A"/>
    <w:rsid w:val="13925442"/>
    <w:rsid w:val="13B81E24"/>
    <w:rsid w:val="13EB044B"/>
    <w:rsid w:val="14134EB3"/>
    <w:rsid w:val="14157276"/>
    <w:rsid w:val="14495172"/>
    <w:rsid w:val="14AA20B4"/>
    <w:rsid w:val="14E3030F"/>
    <w:rsid w:val="14E32ED1"/>
    <w:rsid w:val="1585042C"/>
    <w:rsid w:val="159D7523"/>
    <w:rsid w:val="15D54F0F"/>
    <w:rsid w:val="15FD6214"/>
    <w:rsid w:val="160E2F62"/>
    <w:rsid w:val="161B626D"/>
    <w:rsid w:val="16331C36"/>
    <w:rsid w:val="165027E8"/>
    <w:rsid w:val="168E3310"/>
    <w:rsid w:val="16BE1E47"/>
    <w:rsid w:val="16EA2C3C"/>
    <w:rsid w:val="17005FBC"/>
    <w:rsid w:val="170535D2"/>
    <w:rsid w:val="170610F8"/>
    <w:rsid w:val="175111F2"/>
    <w:rsid w:val="1763654B"/>
    <w:rsid w:val="17747262"/>
    <w:rsid w:val="17822E75"/>
    <w:rsid w:val="178E7A6B"/>
    <w:rsid w:val="17E05DED"/>
    <w:rsid w:val="182E403B"/>
    <w:rsid w:val="184620F4"/>
    <w:rsid w:val="184A1EF8"/>
    <w:rsid w:val="185B5474"/>
    <w:rsid w:val="18673E19"/>
    <w:rsid w:val="1890336F"/>
    <w:rsid w:val="18FC27B3"/>
    <w:rsid w:val="19874314"/>
    <w:rsid w:val="19BA0C94"/>
    <w:rsid w:val="19CA28B1"/>
    <w:rsid w:val="19FF05DD"/>
    <w:rsid w:val="1A0062D3"/>
    <w:rsid w:val="1A8707A2"/>
    <w:rsid w:val="1A907657"/>
    <w:rsid w:val="1AC83294"/>
    <w:rsid w:val="1AE259D8"/>
    <w:rsid w:val="1B012302"/>
    <w:rsid w:val="1B5A7C65"/>
    <w:rsid w:val="1B886580"/>
    <w:rsid w:val="1BBE1FA1"/>
    <w:rsid w:val="1BC406C7"/>
    <w:rsid w:val="1C0876C1"/>
    <w:rsid w:val="1C296AE9"/>
    <w:rsid w:val="1C556DAA"/>
    <w:rsid w:val="1C760ACE"/>
    <w:rsid w:val="1C8E406A"/>
    <w:rsid w:val="1C915908"/>
    <w:rsid w:val="1D491D3F"/>
    <w:rsid w:val="1D660B43"/>
    <w:rsid w:val="1D752B34"/>
    <w:rsid w:val="1D886D0B"/>
    <w:rsid w:val="1DCF66E8"/>
    <w:rsid w:val="1E14059F"/>
    <w:rsid w:val="1E465E04"/>
    <w:rsid w:val="1EB8717C"/>
    <w:rsid w:val="1EF65EF6"/>
    <w:rsid w:val="1EFB350D"/>
    <w:rsid w:val="1F095C2A"/>
    <w:rsid w:val="1F372797"/>
    <w:rsid w:val="1F387521"/>
    <w:rsid w:val="1F3F789D"/>
    <w:rsid w:val="1F6A2B6C"/>
    <w:rsid w:val="1F8F25D3"/>
    <w:rsid w:val="1FF22047"/>
    <w:rsid w:val="2070443E"/>
    <w:rsid w:val="208D465B"/>
    <w:rsid w:val="20B87907"/>
    <w:rsid w:val="20DD736E"/>
    <w:rsid w:val="20F46465"/>
    <w:rsid w:val="211D2F4D"/>
    <w:rsid w:val="2120368E"/>
    <w:rsid w:val="21A460DD"/>
    <w:rsid w:val="21B04A82"/>
    <w:rsid w:val="22056B7C"/>
    <w:rsid w:val="2217065D"/>
    <w:rsid w:val="229121BE"/>
    <w:rsid w:val="23403BE4"/>
    <w:rsid w:val="2355143D"/>
    <w:rsid w:val="24482D50"/>
    <w:rsid w:val="24523BCF"/>
    <w:rsid w:val="24D42836"/>
    <w:rsid w:val="24FB4266"/>
    <w:rsid w:val="252F5CBE"/>
    <w:rsid w:val="253B28B5"/>
    <w:rsid w:val="25473008"/>
    <w:rsid w:val="257F6C45"/>
    <w:rsid w:val="258A0D97"/>
    <w:rsid w:val="25A44FE2"/>
    <w:rsid w:val="25B20DC9"/>
    <w:rsid w:val="25BC39F6"/>
    <w:rsid w:val="25CF2D63"/>
    <w:rsid w:val="25FA2770"/>
    <w:rsid w:val="26040EF9"/>
    <w:rsid w:val="26084E8D"/>
    <w:rsid w:val="261A071C"/>
    <w:rsid w:val="26321F0A"/>
    <w:rsid w:val="263A491A"/>
    <w:rsid w:val="26A5092E"/>
    <w:rsid w:val="26AD1590"/>
    <w:rsid w:val="26EA4592"/>
    <w:rsid w:val="272D447F"/>
    <w:rsid w:val="27321A96"/>
    <w:rsid w:val="27433CA3"/>
    <w:rsid w:val="276E0D20"/>
    <w:rsid w:val="27F21951"/>
    <w:rsid w:val="286D547B"/>
    <w:rsid w:val="29DD3F3B"/>
    <w:rsid w:val="2A4C0FC4"/>
    <w:rsid w:val="2AD43590"/>
    <w:rsid w:val="2B2C32E2"/>
    <w:rsid w:val="2B366200"/>
    <w:rsid w:val="2B3B53BD"/>
    <w:rsid w:val="2B585F6F"/>
    <w:rsid w:val="2B920D55"/>
    <w:rsid w:val="2B9351F9"/>
    <w:rsid w:val="2BDD6474"/>
    <w:rsid w:val="2BFF4499"/>
    <w:rsid w:val="2C071743"/>
    <w:rsid w:val="2C097269"/>
    <w:rsid w:val="2C267E1B"/>
    <w:rsid w:val="2C5A1872"/>
    <w:rsid w:val="2CCF04B2"/>
    <w:rsid w:val="2CD2151B"/>
    <w:rsid w:val="2CEE645F"/>
    <w:rsid w:val="2D46629B"/>
    <w:rsid w:val="2D7746A6"/>
    <w:rsid w:val="2DAC07F4"/>
    <w:rsid w:val="2DD90EBD"/>
    <w:rsid w:val="2DDB69E3"/>
    <w:rsid w:val="2DE25FC3"/>
    <w:rsid w:val="2E494294"/>
    <w:rsid w:val="2E6E7857"/>
    <w:rsid w:val="2E8B0409"/>
    <w:rsid w:val="2E9372BE"/>
    <w:rsid w:val="2E980D78"/>
    <w:rsid w:val="2EC231C4"/>
    <w:rsid w:val="2ECD27D0"/>
    <w:rsid w:val="2EDA6C9B"/>
    <w:rsid w:val="2F204FF5"/>
    <w:rsid w:val="2F6057B0"/>
    <w:rsid w:val="2FAF0127"/>
    <w:rsid w:val="300A7A53"/>
    <w:rsid w:val="3038011D"/>
    <w:rsid w:val="305A1656"/>
    <w:rsid w:val="30A40FEC"/>
    <w:rsid w:val="30AA52D6"/>
    <w:rsid w:val="31BB2DB3"/>
    <w:rsid w:val="3240150B"/>
    <w:rsid w:val="3242174D"/>
    <w:rsid w:val="32452FC5"/>
    <w:rsid w:val="324F174E"/>
    <w:rsid w:val="32780CA4"/>
    <w:rsid w:val="32977E9B"/>
    <w:rsid w:val="32AC094E"/>
    <w:rsid w:val="32B21516"/>
    <w:rsid w:val="32B83797"/>
    <w:rsid w:val="33A000E1"/>
    <w:rsid w:val="34050C5E"/>
    <w:rsid w:val="34060532"/>
    <w:rsid w:val="34321327"/>
    <w:rsid w:val="3437693D"/>
    <w:rsid w:val="343D7ADB"/>
    <w:rsid w:val="344A48C2"/>
    <w:rsid w:val="345E19C2"/>
    <w:rsid w:val="34A75871"/>
    <w:rsid w:val="34B54432"/>
    <w:rsid w:val="34BF705E"/>
    <w:rsid w:val="35731BF7"/>
    <w:rsid w:val="358B6F41"/>
    <w:rsid w:val="35D24B6F"/>
    <w:rsid w:val="3652180C"/>
    <w:rsid w:val="3680281D"/>
    <w:rsid w:val="36A50FD6"/>
    <w:rsid w:val="36CE17DB"/>
    <w:rsid w:val="36D14E27"/>
    <w:rsid w:val="37762695"/>
    <w:rsid w:val="378E0F6A"/>
    <w:rsid w:val="37BF1123"/>
    <w:rsid w:val="37C404E8"/>
    <w:rsid w:val="37F039D3"/>
    <w:rsid w:val="38563836"/>
    <w:rsid w:val="38CC1D4A"/>
    <w:rsid w:val="3915078E"/>
    <w:rsid w:val="391637A7"/>
    <w:rsid w:val="3958538C"/>
    <w:rsid w:val="39C42A21"/>
    <w:rsid w:val="39D92970"/>
    <w:rsid w:val="3A080B60"/>
    <w:rsid w:val="3A2636DC"/>
    <w:rsid w:val="3A4E0C27"/>
    <w:rsid w:val="3AEE41FA"/>
    <w:rsid w:val="3AFD268F"/>
    <w:rsid w:val="3B141786"/>
    <w:rsid w:val="3B286FE0"/>
    <w:rsid w:val="3B8C57C0"/>
    <w:rsid w:val="3BE850ED"/>
    <w:rsid w:val="3BF41BBC"/>
    <w:rsid w:val="3C1A7270"/>
    <w:rsid w:val="3C243C4B"/>
    <w:rsid w:val="3C4816E7"/>
    <w:rsid w:val="3C495460"/>
    <w:rsid w:val="3C502C92"/>
    <w:rsid w:val="3C797AF3"/>
    <w:rsid w:val="3CC316B6"/>
    <w:rsid w:val="3CEA09F1"/>
    <w:rsid w:val="3CF278A5"/>
    <w:rsid w:val="3D5347E8"/>
    <w:rsid w:val="3D6764E5"/>
    <w:rsid w:val="3DC72AE0"/>
    <w:rsid w:val="3DCE20C0"/>
    <w:rsid w:val="3DFE0BF8"/>
    <w:rsid w:val="3E247F32"/>
    <w:rsid w:val="3E2972F7"/>
    <w:rsid w:val="3EFD0EAF"/>
    <w:rsid w:val="3F0538C0"/>
    <w:rsid w:val="3F1735F3"/>
    <w:rsid w:val="3F180CD5"/>
    <w:rsid w:val="3F3E3276"/>
    <w:rsid w:val="3F4A1C1A"/>
    <w:rsid w:val="3F4E4B0B"/>
    <w:rsid w:val="3F566811"/>
    <w:rsid w:val="3F5E7474"/>
    <w:rsid w:val="3F632CDC"/>
    <w:rsid w:val="3F7E18C4"/>
    <w:rsid w:val="3F84512C"/>
    <w:rsid w:val="3F890995"/>
    <w:rsid w:val="3F93536F"/>
    <w:rsid w:val="3F9B06C8"/>
    <w:rsid w:val="3FB05F21"/>
    <w:rsid w:val="3FF37BBC"/>
    <w:rsid w:val="401E0D8B"/>
    <w:rsid w:val="402B30D2"/>
    <w:rsid w:val="402D7572"/>
    <w:rsid w:val="402E6E46"/>
    <w:rsid w:val="404623E2"/>
    <w:rsid w:val="40572841"/>
    <w:rsid w:val="410302D3"/>
    <w:rsid w:val="410A78B3"/>
    <w:rsid w:val="415A709B"/>
    <w:rsid w:val="41800AF5"/>
    <w:rsid w:val="41B33AA7"/>
    <w:rsid w:val="41B8730F"/>
    <w:rsid w:val="42480805"/>
    <w:rsid w:val="426D00FA"/>
    <w:rsid w:val="42A17DA3"/>
    <w:rsid w:val="42A71204"/>
    <w:rsid w:val="42AF4909"/>
    <w:rsid w:val="434D7F2B"/>
    <w:rsid w:val="43E91A02"/>
    <w:rsid w:val="4441183E"/>
    <w:rsid w:val="44562E10"/>
    <w:rsid w:val="44BE523F"/>
    <w:rsid w:val="44CD5F7F"/>
    <w:rsid w:val="44D04970"/>
    <w:rsid w:val="44DC4156"/>
    <w:rsid w:val="45A33A65"/>
    <w:rsid w:val="45D264C6"/>
    <w:rsid w:val="46184A8C"/>
    <w:rsid w:val="461A0599"/>
    <w:rsid w:val="464C44CA"/>
    <w:rsid w:val="469D4D26"/>
    <w:rsid w:val="46A614B6"/>
    <w:rsid w:val="46F5246C"/>
    <w:rsid w:val="478101A3"/>
    <w:rsid w:val="479E48B1"/>
    <w:rsid w:val="47B24801"/>
    <w:rsid w:val="48D013E2"/>
    <w:rsid w:val="49090450"/>
    <w:rsid w:val="49096578"/>
    <w:rsid w:val="49117305"/>
    <w:rsid w:val="494616A5"/>
    <w:rsid w:val="4A3459A1"/>
    <w:rsid w:val="4A3A1DD0"/>
    <w:rsid w:val="4A3E05CE"/>
    <w:rsid w:val="4A5D4EF8"/>
    <w:rsid w:val="4A6F69D9"/>
    <w:rsid w:val="4A730277"/>
    <w:rsid w:val="4B3C4B0D"/>
    <w:rsid w:val="4B4B11F4"/>
    <w:rsid w:val="4B502367"/>
    <w:rsid w:val="4B74021D"/>
    <w:rsid w:val="4B9C55AC"/>
    <w:rsid w:val="4BD96800"/>
    <w:rsid w:val="4BDA1F5B"/>
    <w:rsid w:val="4BFF5B3B"/>
    <w:rsid w:val="4C15535E"/>
    <w:rsid w:val="4CFB7540"/>
    <w:rsid w:val="4D2770F7"/>
    <w:rsid w:val="4D2F4299"/>
    <w:rsid w:val="4D333CEE"/>
    <w:rsid w:val="4D3E07BD"/>
    <w:rsid w:val="4D93478D"/>
    <w:rsid w:val="4D994499"/>
    <w:rsid w:val="4E1C4782"/>
    <w:rsid w:val="4E742810"/>
    <w:rsid w:val="4EAD5D22"/>
    <w:rsid w:val="4EC07803"/>
    <w:rsid w:val="4F247D92"/>
    <w:rsid w:val="4FD14A6D"/>
    <w:rsid w:val="505226DD"/>
    <w:rsid w:val="506643DA"/>
    <w:rsid w:val="508605D9"/>
    <w:rsid w:val="508D384E"/>
    <w:rsid w:val="509176A9"/>
    <w:rsid w:val="50C7131D"/>
    <w:rsid w:val="50E7376D"/>
    <w:rsid w:val="50EA500B"/>
    <w:rsid w:val="510936E3"/>
    <w:rsid w:val="51453FF0"/>
    <w:rsid w:val="5156444F"/>
    <w:rsid w:val="515D3A2F"/>
    <w:rsid w:val="515D758B"/>
    <w:rsid w:val="517B2107"/>
    <w:rsid w:val="518E3BE9"/>
    <w:rsid w:val="51BA49DE"/>
    <w:rsid w:val="5201260D"/>
    <w:rsid w:val="521F6F37"/>
    <w:rsid w:val="526E2AD1"/>
    <w:rsid w:val="5285323E"/>
    <w:rsid w:val="52B4767F"/>
    <w:rsid w:val="52D41ACF"/>
    <w:rsid w:val="52F537F4"/>
    <w:rsid w:val="537312E8"/>
    <w:rsid w:val="5385101B"/>
    <w:rsid w:val="53901E9A"/>
    <w:rsid w:val="53A56FC8"/>
    <w:rsid w:val="53B1020C"/>
    <w:rsid w:val="53B4545D"/>
    <w:rsid w:val="53EF597F"/>
    <w:rsid w:val="54176117"/>
    <w:rsid w:val="54B24092"/>
    <w:rsid w:val="54BB2F47"/>
    <w:rsid w:val="54DE4E87"/>
    <w:rsid w:val="54ED7C7B"/>
    <w:rsid w:val="54F41FB5"/>
    <w:rsid w:val="55366A71"/>
    <w:rsid w:val="55515659"/>
    <w:rsid w:val="555D3FFE"/>
    <w:rsid w:val="557B0928"/>
    <w:rsid w:val="55BB6F76"/>
    <w:rsid w:val="55BF6A67"/>
    <w:rsid w:val="568D446F"/>
    <w:rsid w:val="56AA0572"/>
    <w:rsid w:val="56F75D8C"/>
    <w:rsid w:val="56FC7846"/>
    <w:rsid w:val="57315742"/>
    <w:rsid w:val="577E46FF"/>
    <w:rsid w:val="57B36157"/>
    <w:rsid w:val="57F44ADD"/>
    <w:rsid w:val="581B1F4E"/>
    <w:rsid w:val="582C5F09"/>
    <w:rsid w:val="583E0EE0"/>
    <w:rsid w:val="589715D5"/>
    <w:rsid w:val="58D16CDC"/>
    <w:rsid w:val="58F76517"/>
    <w:rsid w:val="59F82547"/>
    <w:rsid w:val="5A0A227A"/>
    <w:rsid w:val="5A7476F4"/>
    <w:rsid w:val="5A843DDB"/>
    <w:rsid w:val="5AAB75B9"/>
    <w:rsid w:val="5ABA15AB"/>
    <w:rsid w:val="5AFC1BC3"/>
    <w:rsid w:val="5B6360E6"/>
    <w:rsid w:val="5BE03293"/>
    <w:rsid w:val="5C007491"/>
    <w:rsid w:val="5C0A6562"/>
    <w:rsid w:val="5C3C6C36"/>
    <w:rsid w:val="5C4D15BD"/>
    <w:rsid w:val="5C7D6D34"/>
    <w:rsid w:val="5CC22998"/>
    <w:rsid w:val="5CE46DB3"/>
    <w:rsid w:val="5D2C42B6"/>
    <w:rsid w:val="5D941887"/>
    <w:rsid w:val="5DCC7F73"/>
    <w:rsid w:val="5DF272AD"/>
    <w:rsid w:val="5E180B04"/>
    <w:rsid w:val="5E7D7D89"/>
    <w:rsid w:val="5F224EC2"/>
    <w:rsid w:val="5F4E49B7"/>
    <w:rsid w:val="5F6E5059"/>
    <w:rsid w:val="60147D7D"/>
    <w:rsid w:val="601B6F8F"/>
    <w:rsid w:val="60335542"/>
    <w:rsid w:val="60BD3BA3"/>
    <w:rsid w:val="612E7C6E"/>
    <w:rsid w:val="61677FB2"/>
    <w:rsid w:val="61860481"/>
    <w:rsid w:val="61DB4C28"/>
    <w:rsid w:val="61F41846"/>
    <w:rsid w:val="626544F2"/>
    <w:rsid w:val="626F35C2"/>
    <w:rsid w:val="6275017D"/>
    <w:rsid w:val="62CF4061"/>
    <w:rsid w:val="6329551F"/>
    <w:rsid w:val="63554566"/>
    <w:rsid w:val="63957059"/>
    <w:rsid w:val="63DA2782"/>
    <w:rsid w:val="63DF02D4"/>
    <w:rsid w:val="641A130C"/>
    <w:rsid w:val="64260F18"/>
    <w:rsid w:val="646C57D3"/>
    <w:rsid w:val="648669A1"/>
    <w:rsid w:val="64A15589"/>
    <w:rsid w:val="65077AE2"/>
    <w:rsid w:val="6558033E"/>
    <w:rsid w:val="65A13A93"/>
    <w:rsid w:val="65B0017A"/>
    <w:rsid w:val="65BA2DA7"/>
    <w:rsid w:val="660B1854"/>
    <w:rsid w:val="66882EA5"/>
    <w:rsid w:val="669224A5"/>
    <w:rsid w:val="66AA54D9"/>
    <w:rsid w:val="66B15F58"/>
    <w:rsid w:val="66DF705E"/>
    <w:rsid w:val="67780823"/>
    <w:rsid w:val="67786A75"/>
    <w:rsid w:val="679A1F96"/>
    <w:rsid w:val="67A91325"/>
    <w:rsid w:val="67E97973"/>
    <w:rsid w:val="68071BA7"/>
    <w:rsid w:val="685A43CD"/>
    <w:rsid w:val="685C6397"/>
    <w:rsid w:val="6881195A"/>
    <w:rsid w:val="688431F8"/>
    <w:rsid w:val="689E075E"/>
    <w:rsid w:val="68BB30BE"/>
    <w:rsid w:val="68F6059A"/>
    <w:rsid w:val="697F058F"/>
    <w:rsid w:val="699C5F67"/>
    <w:rsid w:val="699F478D"/>
    <w:rsid w:val="69B47B0D"/>
    <w:rsid w:val="69EC54F9"/>
    <w:rsid w:val="6A132A85"/>
    <w:rsid w:val="6A310297"/>
    <w:rsid w:val="6A537326"/>
    <w:rsid w:val="6A76783E"/>
    <w:rsid w:val="6AA162E3"/>
    <w:rsid w:val="6B2379F8"/>
    <w:rsid w:val="6B57706D"/>
    <w:rsid w:val="6B5E2426"/>
    <w:rsid w:val="6B965F59"/>
    <w:rsid w:val="6BA442DD"/>
    <w:rsid w:val="6BFF59B7"/>
    <w:rsid w:val="6C2B2308"/>
    <w:rsid w:val="6C7A6DEC"/>
    <w:rsid w:val="6C8D4D71"/>
    <w:rsid w:val="6CEA7B93"/>
    <w:rsid w:val="6D49243B"/>
    <w:rsid w:val="6D4C4C2C"/>
    <w:rsid w:val="6D8C7B90"/>
    <w:rsid w:val="6D981AC6"/>
    <w:rsid w:val="6E112638"/>
    <w:rsid w:val="6E1B45FE"/>
    <w:rsid w:val="6E3A2CD6"/>
    <w:rsid w:val="6EAB5982"/>
    <w:rsid w:val="6EB505AF"/>
    <w:rsid w:val="6ECB392F"/>
    <w:rsid w:val="6F0155A2"/>
    <w:rsid w:val="6F15014B"/>
    <w:rsid w:val="6F4162E7"/>
    <w:rsid w:val="6F4A6F49"/>
    <w:rsid w:val="6F4B2CC1"/>
    <w:rsid w:val="6FB33908"/>
    <w:rsid w:val="6FE50A20"/>
    <w:rsid w:val="6FE729EA"/>
    <w:rsid w:val="70082960"/>
    <w:rsid w:val="706E6C67"/>
    <w:rsid w:val="70AB7EBB"/>
    <w:rsid w:val="70B30B1E"/>
    <w:rsid w:val="70F80C27"/>
    <w:rsid w:val="70FA04FB"/>
    <w:rsid w:val="7137174F"/>
    <w:rsid w:val="716F1BCB"/>
    <w:rsid w:val="719A3A8C"/>
    <w:rsid w:val="71A566B9"/>
    <w:rsid w:val="71A861A9"/>
    <w:rsid w:val="71B27028"/>
    <w:rsid w:val="71BB412E"/>
    <w:rsid w:val="72225F5B"/>
    <w:rsid w:val="72385509"/>
    <w:rsid w:val="72600832"/>
    <w:rsid w:val="72964253"/>
    <w:rsid w:val="72A20E4A"/>
    <w:rsid w:val="72AE5A41"/>
    <w:rsid w:val="72DC25AE"/>
    <w:rsid w:val="730218E9"/>
    <w:rsid w:val="734819F2"/>
    <w:rsid w:val="734E4B2E"/>
    <w:rsid w:val="7363682B"/>
    <w:rsid w:val="73700C64"/>
    <w:rsid w:val="73C03C7E"/>
    <w:rsid w:val="73C32E31"/>
    <w:rsid w:val="74B84955"/>
    <w:rsid w:val="752E4C17"/>
    <w:rsid w:val="75B4336E"/>
    <w:rsid w:val="75B94E29"/>
    <w:rsid w:val="75CD4430"/>
    <w:rsid w:val="765468FF"/>
    <w:rsid w:val="76937428"/>
    <w:rsid w:val="76A827A7"/>
    <w:rsid w:val="76AA651F"/>
    <w:rsid w:val="76C53359"/>
    <w:rsid w:val="76D65566"/>
    <w:rsid w:val="76EE465E"/>
    <w:rsid w:val="76F0487A"/>
    <w:rsid w:val="77100A78"/>
    <w:rsid w:val="776B3F01"/>
    <w:rsid w:val="77773D38"/>
    <w:rsid w:val="77BA6C36"/>
    <w:rsid w:val="77C42756"/>
    <w:rsid w:val="77CD4BBB"/>
    <w:rsid w:val="77F02658"/>
    <w:rsid w:val="78163A14"/>
    <w:rsid w:val="78C23FF4"/>
    <w:rsid w:val="792863CF"/>
    <w:rsid w:val="793D7B1F"/>
    <w:rsid w:val="795310F0"/>
    <w:rsid w:val="795F1843"/>
    <w:rsid w:val="79A47949"/>
    <w:rsid w:val="79B0209F"/>
    <w:rsid w:val="79D33FDF"/>
    <w:rsid w:val="7A574C10"/>
    <w:rsid w:val="7A721A4A"/>
    <w:rsid w:val="7A813A3B"/>
    <w:rsid w:val="7AFE32DE"/>
    <w:rsid w:val="7B234AF2"/>
    <w:rsid w:val="7B2A7187"/>
    <w:rsid w:val="7B783090"/>
    <w:rsid w:val="7B89704B"/>
    <w:rsid w:val="7B984F85"/>
    <w:rsid w:val="7BC2430B"/>
    <w:rsid w:val="7BD52536"/>
    <w:rsid w:val="7BDC53CD"/>
    <w:rsid w:val="7C013EB7"/>
    <w:rsid w:val="7C6F7FEF"/>
    <w:rsid w:val="7CA83D93"/>
    <w:rsid w:val="7CE704CD"/>
    <w:rsid w:val="7D0D15B6"/>
    <w:rsid w:val="7DAE4B47"/>
    <w:rsid w:val="7DD6409E"/>
    <w:rsid w:val="7DEC566F"/>
    <w:rsid w:val="7E062BD5"/>
    <w:rsid w:val="7E0B01EB"/>
    <w:rsid w:val="7E4E00D8"/>
    <w:rsid w:val="7E855D33"/>
    <w:rsid w:val="7ED56104"/>
    <w:rsid w:val="7F096FDA"/>
    <w:rsid w:val="7F0A2251"/>
    <w:rsid w:val="7F127358"/>
    <w:rsid w:val="7F192E0E"/>
    <w:rsid w:val="7F737DF6"/>
    <w:rsid w:val="7F98785D"/>
    <w:rsid w:val="7FC95C68"/>
    <w:rsid w:val="7FE42AA2"/>
    <w:rsid w:val="7FF64583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autoRedefine/>
    <w:qFormat/>
    <w:uiPriority w:val="0"/>
    <w:pPr>
      <w:ind w:left="840" w:leftChars="400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2"/>
    <w:basedOn w:val="1"/>
    <w:next w:val="1"/>
    <w:autoRedefine/>
    <w:qFormat/>
    <w:uiPriority w:val="0"/>
    <w:pPr>
      <w:ind w:left="420" w:leftChars="200"/>
    </w:pPr>
  </w:style>
  <w:style w:type="paragraph" w:styleId="10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autoRedefine/>
    <w:qFormat/>
    <w:uiPriority w:val="0"/>
    <w:rPr>
      <w:b/>
    </w:rPr>
  </w:style>
  <w:style w:type="paragraph" w:customStyle="1" w:styleId="14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2024-04-24T02:19:00Z</dcterms:created>
  <dc:creator>86138</dc:creator>
  <cp:lastModifiedBy>王公子。</cp:lastModifiedBy>
  <dcterms:modified xsi:type="dcterms:W3CDTF">2024-05-24T02:22:29Z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61878096B12C4A36841763BE5C0DAC1A_12</vt:lpwstr>
  </property>
</Properties>
</file>